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D5D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3B3553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lang w:val="en-US" w:eastAsia="zh-CN"/>
        </w:rPr>
        <w:t>小店区数字经济专业镇培育发展资金使用</w:t>
      </w:r>
      <w:bookmarkStart w:id="0" w:name="_GoBack"/>
      <w:bookmarkEnd w:id="0"/>
      <w:r>
        <w:rPr>
          <w:rFonts w:hint="eastAsia" w:ascii="方正小标宋简体" w:hAnsi="方正小标宋简体" w:eastAsia="方正小标宋简体" w:cs="方正小标宋简体"/>
          <w:sz w:val="44"/>
          <w:szCs w:val="44"/>
          <w:u w:val="none"/>
          <w:lang w:val="en-US" w:eastAsia="zh-CN"/>
        </w:rPr>
        <w:t>管理办法</w:t>
      </w:r>
    </w:p>
    <w:p w14:paraId="67B3C7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黑体" w:hAnsi="黑体" w:eastAsia="黑体" w:cs="黑体"/>
          <w:b w:val="0"/>
          <w:bCs w:val="0"/>
          <w:kern w:val="0"/>
          <w:sz w:val="32"/>
          <w:szCs w:val="32"/>
          <w:lang w:val="en-US" w:eastAsia="zh-CN" w:bidi="ar"/>
        </w:rPr>
      </w:pPr>
      <w:r>
        <w:rPr>
          <w:rFonts w:hint="eastAsia" w:ascii="楷体_GB2312" w:hAnsi="楷体_GB2312" w:eastAsia="楷体_GB2312" w:cs="楷体_GB2312"/>
          <w:b w:val="0"/>
          <w:bCs w:val="0"/>
          <w:kern w:val="0"/>
          <w:sz w:val="40"/>
          <w:szCs w:val="40"/>
          <w:lang w:val="en-US" w:eastAsia="zh-CN" w:bidi="ar"/>
        </w:rPr>
        <w:t>专项资金支持范围</w:t>
      </w:r>
    </w:p>
    <w:p w14:paraId="5DF24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专项资金按照</w:t>
      </w:r>
      <w:r>
        <w:rPr>
          <w:rFonts w:hint="eastAsia" w:ascii="仿宋_GB2312" w:hAnsi="仿宋_GB2312" w:eastAsia="仿宋_GB2312" w:cs="仿宋_GB2312"/>
          <w:b w:val="0"/>
          <w:bCs w:val="0"/>
          <w:color w:val="auto"/>
          <w:sz w:val="32"/>
          <w:szCs w:val="32"/>
          <w:u w:val="none"/>
          <w:lang w:val="en-US" w:eastAsia="zh-CN"/>
        </w:rPr>
        <w:t>《省级培育特色专业镇发展资金使用管理实施方案》和《太原市培育特色专业镇发展资金使用管理实施方案》的支持方向执行，重点支持以下几个方面：</w:t>
      </w:r>
    </w:p>
    <w:p w14:paraId="55163F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一、完善公共服务平台</w:t>
      </w:r>
    </w:p>
    <w:p w14:paraId="5A7B5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1.支持专业镇单位和企业开展赋能产业发展的现代物流、研发设计、质量检测、电子商务、人才培训、展览场馆、交易市场、进出口代理等公共</w:t>
      </w:r>
      <w:r>
        <w:rPr>
          <w:rFonts w:hint="default" w:ascii="仿宋_GB2312" w:hAnsi="仿宋_GB2312" w:eastAsia="仿宋_GB2312" w:cs="仿宋_GB2312"/>
          <w:sz w:val="32"/>
          <w:szCs w:val="32"/>
          <w:lang w:val="en-US" w:eastAsia="zh-CN"/>
        </w:rPr>
        <w:t>服务平台</w:t>
      </w:r>
      <w:r>
        <w:rPr>
          <w:rFonts w:hint="eastAsia" w:ascii="仿宋_GB2312" w:hAnsi="仿宋_GB2312" w:eastAsia="仿宋_GB2312" w:cs="仿宋_GB2312"/>
          <w:sz w:val="32"/>
          <w:szCs w:val="32"/>
          <w:lang w:val="en-US" w:eastAsia="zh-CN"/>
        </w:rPr>
        <w:t>建设。平台服务1年及以上且服务企业和单位数量50家及以上，按照上年度运维费用的10％给予一次性奖励，最高不超过30万元。</w:t>
      </w:r>
    </w:p>
    <w:p w14:paraId="51C02E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二、支持主导产业发展</w:t>
      </w:r>
    </w:p>
    <w:p w14:paraId="5C99B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2.主导产业壮大。</w:t>
      </w:r>
      <w:r>
        <w:rPr>
          <w:rFonts w:hint="eastAsia" w:ascii="仿宋_GB2312" w:hAnsi="仿宋_GB2312" w:eastAsia="仿宋_GB2312" w:cs="仿宋_GB2312"/>
          <w:b w:val="0"/>
          <w:bCs w:val="0"/>
          <w:kern w:val="0"/>
          <w:sz w:val="32"/>
          <w:szCs w:val="32"/>
          <w:lang w:val="en-US" w:eastAsia="zh-CN" w:bidi="ar"/>
        </w:rPr>
        <w:t>支持专业镇单位和企业实施的产业转型升级类固定资产投资项目建设。</w:t>
      </w:r>
      <w:r>
        <w:rPr>
          <w:rFonts w:hint="eastAsia" w:ascii="仿宋_GB2312" w:hAnsi="仿宋_GB2312" w:eastAsia="仿宋_GB2312" w:cs="仿宋_GB2312"/>
          <w:b w:val="0"/>
          <w:bCs w:val="0"/>
          <w:color w:val="auto"/>
          <w:kern w:val="0"/>
          <w:sz w:val="32"/>
          <w:szCs w:val="32"/>
          <w:lang w:val="en-US" w:eastAsia="zh-CN" w:bidi="ar"/>
        </w:rPr>
        <w:t>支持比例不超过项目固定资产总额的15%，单个申报主体获得支持</w:t>
      </w:r>
      <w:r>
        <w:rPr>
          <w:rFonts w:hint="eastAsia" w:ascii="仿宋_GB2312" w:hAnsi="仿宋_GB2312" w:eastAsia="仿宋_GB2312" w:cs="仿宋_GB2312"/>
          <w:b w:val="0"/>
          <w:bCs w:val="0"/>
          <w:color w:val="auto"/>
          <w:kern w:val="0"/>
          <w:sz w:val="32"/>
          <w:szCs w:val="32"/>
          <w:u w:val="none"/>
          <w:lang w:val="en-US" w:eastAsia="zh-CN" w:bidi="ar"/>
        </w:rPr>
        <w:t>最高不超过300万元</w:t>
      </w:r>
      <w:r>
        <w:rPr>
          <w:rFonts w:hint="eastAsia" w:ascii="仿宋_GB2312" w:hAnsi="仿宋_GB2312" w:eastAsia="仿宋_GB2312" w:cs="仿宋_GB2312"/>
          <w:b w:val="0"/>
          <w:bCs w:val="0"/>
          <w:color w:val="auto"/>
          <w:kern w:val="0"/>
          <w:sz w:val="32"/>
          <w:szCs w:val="32"/>
          <w:lang w:val="en-US" w:eastAsia="zh-CN" w:bidi="ar"/>
        </w:rPr>
        <w:t>。支持数字化转型和智能化改造项目建设。</w:t>
      </w:r>
      <w:r>
        <w:rPr>
          <w:rFonts w:hint="eastAsia" w:ascii="仿宋_GB2312" w:hAnsi="仿宋_GB2312" w:eastAsia="仿宋_GB2312" w:cs="仿宋_GB2312"/>
          <w:b w:val="0"/>
          <w:bCs w:val="0"/>
          <w:kern w:val="0"/>
          <w:sz w:val="32"/>
          <w:szCs w:val="32"/>
          <w:lang w:val="en-US" w:eastAsia="zh-CN" w:bidi="ar"/>
        </w:rPr>
        <w:t>支持</w:t>
      </w:r>
      <w:r>
        <w:rPr>
          <w:rFonts w:hint="eastAsia" w:ascii="仿宋_GB2312" w:hAnsi="仿宋_GB2312" w:eastAsia="仿宋_GB2312" w:cs="仿宋_GB2312"/>
          <w:sz w:val="32"/>
          <w:szCs w:val="32"/>
          <w:lang w:val="en-US" w:eastAsia="zh-CN"/>
        </w:rPr>
        <w:t>专业镇单位和企业</w:t>
      </w:r>
      <w:r>
        <w:rPr>
          <w:rFonts w:hint="eastAsia" w:ascii="仿宋_GB2312" w:hAnsi="仿宋_GB2312" w:eastAsia="仿宋_GB2312" w:cs="仿宋_GB2312"/>
          <w:b w:val="0"/>
          <w:bCs w:val="0"/>
          <w:kern w:val="0"/>
          <w:sz w:val="32"/>
          <w:szCs w:val="32"/>
          <w:lang w:val="en-US" w:eastAsia="zh-CN" w:bidi="ar"/>
        </w:rPr>
        <w:t>开展针对制造业企业的数字化改造服务，项目改造完成后通过太原市中小企业数字化转型城市试点工作评测验收，验收合格给予改造服务商2万元/户一次性奖励，单个申报主体获得支持累计不超过30万元。</w:t>
      </w:r>
    </w:p>
    <w:p w14:paraId="0BC6A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3.创新能力提升。</w:t>
      </w:r>
      <w:r>
        <w:rPr>
          <w:rFonts w:hint="eastAsia" w:ascii="仿宋_GB2312" w:hAnsi="仿宋_GB2312" w:eastAsia="仿宋_GB2312" w:cs="仿宋_GB2312"/>
          <w:b w:val="0"/>
          <w:bCs w:val="0"/>
          <w:kern w:val="0"/>
          <w:sz w:val="32"/>
          <w:szCs w:val="32"/>
          <w:lang w:val="en-US" w:eastAsia="zh-CN" w:bidi="ar"/>
        </w:rPr>
        <w:t>支持重大共性技术和关键技术攻关、自主创新产品研发、创新成果产业化等创新类项目建设。委托外部研发比率不得超过50%，产品年度销售收入在</w:t>
      </w:r>
      <w:r>
        <w:rPr>
          <w:rFonts w:hint="eastAsia" w:ascii="仿宋_GB2312" w:hAnsi="仿宋_GB2312" w:eastAsia="仿宋_GB2312" w:cs="仿宋_GB2312"/>
          <w:b w:val="0"/>
          <w:bCs w:val="0"/>
          <w:kern w:val="0"/>
          <w:sz w:val="32"/>
          <w:szCs w:val="32"/>
          <w:u w:val="none"/>
          <w:lang w:val="en-US" w:eastAsia="zh-CN" w:bidi="ar"/>
        </w:rPr>
        <w:t>200</w:t>
      </w:r>
      <w:r>
        <w:rPr>
          <w:rFonts w:hint="eastAsia" w:ascii="仿宋_GB2312" w:hAnsi="仿宋_GB2312" w:eastAsia="仿宋_GB2312" w:cs="仿宋_GB2312"/>
          <w:b w:val="0"/>
          <w:bCs w:val="0"/>
          <w:kern w:val="0"/>
          <w:sz w:val="32"/>
          <w:szCs w:val="32"/>
          <w:lang w:val="en-US" w:eastAsia="zh-CN" w:bidi="ar"/>
        </w:rPr>
        <w:t>万元以上或运维服务费用在</w:t>
      </w:r>
      <w:r>
        <w:rPr>
          <w:rFonts w:hint="eastAsia" w:ascii="仿宋_GB2312" w:hAnsi="仿宋_GB2312" w:eastAsia="仿宋_GB2312" w:cs="仿宋_GB2312"/>
          <w:b w:val="0"/>
          <w:bCs w:val="0"/>
          <w:kern w:val="0"/>
          <w:sz w:val="32"/>
          <w:szCs w:val="32"/>
          <w:u w:val="none"/>
          <w:lang w:val="en-US" w:eastAsia="zh-CN" w:bidi="ar"/>
        </w:rPr>
        <w:t>100</w:t>
      </w:r>
      <w:r>
        <w:rPr>
          <w:rFonts w:hint="eastAsia" w:ascii="仿宋_GB2312" w:hAnsi="仿宋_GB2312" w:eastAsia="仿宋_GB2312" w:cs="仿宋_GB2312"/>
          <w:b w:val="0"/>
          <w:bCs w:val="0"/>
          <w:kern w:val="0"/>
          <w:sz w:val="32"/>
          <w:szCs w:val="32"/>
          <w:lang w:val="en-US" w:eastAsia="zh-CN" w:bidi="ar"/>
        </w:rPr>
        <w:t>万元以上的，给予产品年度销售收入或运维服务费用10%的一次性奖励，单个申报主体获得支持</w:t>
      </w:r>
      <w:r>
        <w:rPr>
          <w:rFonts w:hint="eastAsia" w:ascii="仿宋_GB2312" w:hAnsi="仿宋_GB2312" w:eastAsia="仿宋_GB2312" w:cs="仿宋_GB2312"/>
          <w:b w:val="0"/>
          <w:bCs w:val="0"/>
          <w:kern w:val="0"/>
          <w:sz w:val="32"/>
          <w:szCs w:val="32"/>
          <w:u w:val="none"/>
          <w:lang w:val="en-US" w:eastAsia="zh-CN" w:bidi="ar"/>
        </w:rPr>
        <w:t>最高不超过300万元</w:t>
      </w:r>
      <w:r>
        <w:rPr>
          <w:rFonts w:hint="eastAsia" w:ascii="仿宋_GB2312" w:hAnsi="仿宋_GB2312" w:eastAsia="仿宋_GB2312" w:cs="仿宋_GB2312"/>
          <w:b w:val="0"/>
          <w:bCs w:val="0"/>
          <w:kern w:val="0"/>
          <w:sz w:val="32"/>
          <w:szCs w:val="32"/>
          <w:lang w:val="en-US" w:eastAsia="zh-CN" w:bidi="ar"/>
        </w:rPr>
        <w:t>。</w:t>
      </w:r>
    </w:p>
    <w:p w14:paraId="222923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0"/>
          <w:sz w:val="32"/>
          <w:szCs w:val="32"/>
          <w:lang w:val="en-US" w:eastAsia="zh-CN" w:bidi="ar"/>
        </w:rPr>
        <w:t>4.深化标准引领。</w:t>
      </w:r>
      <w:r>
        <w:rPr>
          <w:rFonts w:hint="eastAsia" w:ascii="仿宋_GB2312" w:hAnsi="仿宋_GB2312" w:eastAsia="仿宋_GB2312" w:cs="仿宋_GB2312"/>
          <w:sz w:val="32"/>
          <w:szCs w:val="32"/>
          <w:lang w:val="en-US" w:eastAsia="zh-CN"/>
        </w:rPr>
        <w:t>支持专业镇单位和企业牵头或参与发布制定</w:t>
      </w:r>
      <w:r>
        <w:rPr>
          <w:rFonts w:hint="default" w:ascii="仿宋_GB2312" w:hAnsi="仿宋_GB2312" w:eastAsia="仿宋_GB2312" w:cs="仿宋_GB2312"/>
          <w:sz w:val="32"/>
          <w:szCs w:val="32"/>
          <w:lang w:val="en-US" w:eastAsia="zh-CN"/>
        </w:rPr>
        <w:t>国家标准、行业标准</w:t>
      </w:r>
      <w:r>
        <w:rPr>
          <w:rFonts w:hint="eastAsia" w:ascii="仿宋_GB2312" w:hAnsi="仿宋_GB2312" w:eastAsia="仿宋_GB2312" w:cs="仿宋_GB2312"/>
          <w:sz w:val="32"/>
          <w:szCs w:val="32"/>
          <w:lang w:val="en-US" w:eastAsia="zh-CN"/>
        </w:rPr>
        <w:t>。对牵头发布产业相关国家标准、行业标准的企业和单位，</w:t>
      </w:r>
      <w:r>
        <w:rPr>
          <w:rFonts w:hint="default" w:ascii="仿宋_GB2312" w:hAnsi="仿宋_GB2312" w:eastAsia="仿宋_GB2312" w:cs="仿宋_GB2312"/>
          <w:sz w:val="32"/>
          <w:szCs w:val="32"/>
          <w:lang w:val="en-US" w:eastAsia="zh-CN"/>
        </w:rPr>
        <w:t>在标准公布后给予国家标准</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行业标准</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0万元一次性奖励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对参与标准制定排名前五的企业</w:t>
      </w:r>
      <w:r>
        <w:rPr>
          <w:rFonts w:hint="eastAsia" w:ascii="仿宋_GB2312" w:hAnsi="仿宋_GB2312" w:eastAsia="仿宋_GB2312" w:cs="仿宋_GB2312"/>
          <w:sz w:val="32"/>
          <w:szCs w:val="32"/>
          <w:lang w:val="en-US" w:eastAsia="zh-CN"/>
        </w:rPr>
        <w:t>和单位</w:t>
      </w:r>
      <w:r>
        <w:rPr>
          <w:rFonts w:hint="default" w:ascii="仿宋_GB2312" w:hAnsi="仿宋_GB2312" w:eastAsia="仿宋_GB2312" w:cs="仿宋_GB2312"/>
          <w:sz w:val="32"/>
          <w:szCs w:val="32"/>
          <w:lang w:val="en-US" w:eastAsia="zh-CN"/>
        </w:rPr>
        <w:t>，在标准公布后给予国家标准</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行业标准</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万元一次性奖励。检测类标准、修订类标准均不予支持，系列标准原则上按一个标准给予支持。</w:t>
      </w:r>
    </w:p>
    <w:p w14:paraId="06871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三、加速市场主体培育</w:t>
      </w:r>
    </w:p>
    <w:p w14:paraId="663FD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5.发展目标奖励。</w:t>
      </w:r>
      <w:r>
        <w:rPr>
          <w:rFonts w:hint="eastAsia" w:ascii="仿宋_GB2312" w:hAnsi="仿宋_GB2312" w:eastAsia="仿宋_GB2312" w:cs="仿宋_GB2312"/>
          <w:b w:val="0"/>
          <w:bCs w:val="0"/>
          <w:color w:val="auto"/>
          <w:kern w:val="0"/>
          <w:sz w:val="32"/>
          <w:szCs w:val="32"/>
          <w:highlight w:val="none"/>
          <w:lang w:val="en-US" w:eastAsia="zh-CN" w:bidi="ar"/>
        </w:rPr>
        <w:t>对专业镇单位和企业达到一定营收规模给予奖励。</w:t>
      </w:r>
      <w:r>
        <w:rPr>
          <w:rFonts w:hint="eastAsia" w:ascii="仿宋_GB2312" w:hAnsi="仿宋_GB2312" w:eastAsia="仿宋_GB2312" w:cs="仿宋_GB2312"/>
          <w:b w:val="0"/>
          <w:bCs w:val="0"/>
          <w:kern w:val="0"/>
          <w:sz w:val="32"/>
          <w:szCs w:val="32"/>
          <w:lang w:val="en-US" w:eastAsia="zh-CN" w:bidi="ar"/>
        </w:rPr>
        <w:t>支持</w:t>
      </w:r>
      <w:r>
        <w:rPr>
          <w:rFonts w:hint="eastAsia" w:ascii="仿宋_GB2312" w:hAnsi="仿宋_GB2312" w:eastAsia="仿宋_GB2312" w:cs="仿宋_GB2312"/>
          <w:sz w:val="32"/>
          <w:szCs w:val="32"/>
          <w:lang w:val="en-US" w:eastAsia="zh-CN"/>
        </w:rPr>
        <w:t>专业镇单位和企业</w:t>
      </w:r>
      <w:r>
        <w:rPr>
          <w:rFonts w:hint="eastAsia" w:ascii="仿宋_GB2312" w:hAnsi="仿宋_GB2312" w:eastAsia="仿宋_GB2312" w:cs="仿宋_GB2312"/>
          <w:b w:val="0"/>
          <w:bCs w:val="0"/>
          <w:kern w:val="0"/>
          <w:sz w:val="32"/>
          <w:szCs w:val="32"/>
          <w:lang w:val="en-US" w:eastAsia="zh-CN" w:bidi="ar"/>
        </w:rPr>
        <w:t>做大做强，对上一年度营业收入不低于2000万元且增速达到20%及以上的，按照不超过年度新增营收的1%给予奖励，最高不超</w:t>
      </w:r>
      <w:r>
        <w:rPr>
          <w:rFonts w:hint="eastAsia" w:ascii="仿宋_GB2312" w:hAnsi="仿宋_GB2312" w:eastAsia="仿宋_GB2312" w:cs="仿宋_GB2312"/>
          <w:b w:val="0"/>
          <w:bCs w:val="0"/>
          <w:kern w:val="0"/>
          <w:sz w:val="32"/>
          <w:szCs w:val="32"/>
          <w:highlight w:val="none"/>
          <w:lang w:val="en-US" w:eastAsia="zh-CN" w:bidi="ar"/>
        </w:rPr>
        <w:t>过50万元</w:t>
      </w:r>
      <w:r>
        <w:rPr>
          <w:rFonts w:hint="eastAsia" w:ascii="仿宋_GB2312" w:hAnsi="仿宋_GB2312" w:eastAsia="仿宋_GB2312" w:cs="仿宋_GB2312"/>
          <w:b w:val="0"/>
          <w:bCs w:val="0"/>
          <w:kern w:val="0"/>
          <w:sz w:val="32"/>
          <w:szCs w:val="32"/>
          <w:lang w:val="en-US" w:eastAsia="zh-CN" w:bidi="ar"/>
        </w:rPr>
        <w:t>；对营收规模首次达到1亿元、3亿元、10亿元的分别给予100万元、200万元、300万元一次性奖励。上述奖励不重复享受。</w:t>
      </w:r>
    </w:p>
    <w:p w14:paraId="12478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u w:val="single"/>
          <w:lang w:val="en-US" w:eastAsia="zh-CN" w:bidi="ar-SA"/>
        </w:rPr>
      </w:pPr>
      <w:r>
        <w:rPr>
          <w:rFonts w:hint="eastAsia" w:ascii="楷体_GB2312" w:hAnsi="楷体_GB2312" w:eastAsia="楷体_GB2312" w:cs="楷体_GB2312"/>
          <w:b w:val="0"/>
          <w:bCs w:val="0"/>
          <w:kern w:val="0"/>
          <w:sz w:val="32"/>
          <w:szCs w:val="32"/>
          <w:lang w:val="en-US" w:eastAsia="zh-CN" w:bidi="ar"/>
        </w:rPr>
        <w:t>6.企业做大做强。</w:t>
      </w:r>
      <w:r>
        <w:rPr>
          <w:rFonts w:hint="eastAsia" w:ascii="仿宋_GB2312" w:hAnsi="仿宋_GB2312" w:eastAsia="仿宋_GB2312" w:cs="仿宋_GB2312"/>
          <w:b w:val="0"/>
          <w:bCs w:val="0"/>
          <w:kern w:val="0"/>
          <w:sz w:val="32"/>
          <w:szCs w:val="32"/>
          <w:lang w:val="en-US" w:eastAsia="zh-CN" w:bidi="ar"/>
        </w:rPr>
        <w:t>支持专业镇内中小微企业“升规入统”，上一年度首次入统的专业镇内企业，每户给予</w:t>
      </w:r>
      <w:r>
        <w:rPr>
          <w:rFonts w:hint="eastAsia" w:ascii="仿宋_GB2312" w:hAnsi="仿宋_GB2312" w:eastAsia="仿宋_GB2312" w:cs="仿宋_GB2312"/>
          <w:b w:val="0"/>
          <w:bCs w:val="0"/>
          <w:kern w:val="0"/>
          <w:sz w:val="32"/>
          <w:szCs w:val="32"/>
          <w:u w:val="none"/>
          <w:lang w:val="en-US" w:eastAsia="zh-CN" w:bidi="ar"/>
        </w:rPr>
        <w:t>15</w:t>
      </w:r>
      <w:r>
        <w:rPr>
          <w:rFonts w:hint="eastAsia" w:ascii="仿宋_GB2312" w:hAnsi="仿宋_GB2312" w:eastAsia="仿宋_GB2312" w:cs="仿宋_GB2312"/>
          <w:b w:val="0"/>
          <w:bCs w:val="0"/>
          <w:kern w:val="0"/>
          <w:sz w:val="32"/>
          <w:szCs w:val="32"/>
          <w:lang w:val="en-US" w:eastAsia="zh-CN" w:bidi="ar"/>
        </w:rPr>
        <w:t>万元一次性奖励；支持国家级专精特新“小巨人”和省级“专精特新”</w:t>
      </w:r>
      <w:r>
        <w:rPr>
          <w:rFonts w:hint="eastAsia" w:ascii="仿宋_GB2312" w:hAnsi="仿宋_GB2312" w:eastAsia="仿宋_GB2312" w:cs="仿宋_GB2312"/>
          <w:b w:val="0"/>
          <w:bCs w:val="0"/>
          <w:kern w:val="0"/>
          <w:sz w:val="32"/>
          <w:szCs w:val="32"/>
          <w:u w:val="none"/>
          <w:lang w:val="en-US" w:eastAsia="zh-CN" w:bidi="ar"/>
        </w:rPr>
        <w:t>企业</w:t>
      </w:r>
      <w:r>
        <w:rPr>
          <w:rFonts w:hint="eastAsia" w:ascii="仿宋_GB2312" w:hAnsi="仿宋_GB2312" w:eastAsia="仿宋_GB2312" w:cs="仿宋_GB2312"/>
          <w:b w:val="0"/>
          <w:bCs w:val="0"/>
          <w:kern w:val="0"/>
          <w:sz w:val="32"/>
          <w:szCs w:val="32"/>
          <w:lang w:val="en-US" w:eastAsia="zh-CN" w:bidi="ar"/>
        </w:rPr>
        <w:t>培育，上一年度首次获得国家级专精特新“小巨人”和省级“专精特新”企业，分别给予50万元、10万元一次性奖励；</w:t>
      </w:r>
      <w:r>
        <w:rPr>
          <w:rFonts w:hint="eastAsia" w:ascii="仿宋_GB2312" w:hAnsi="仿宋_GB2312" w:eastAsia="仿宋_GB2312" w:cs="仿宋_GB2312"/>
          <w:color w:val="auto"/>
          <w:kern w:val="2"/>
          <w:sz w:val="32"/>
          <w:szCs w:val="32"/>
          <w:u w:val="none"/>
          <w:lang w:val="en-US" w:eastAsia="zh-CN" w:bidi="ar-SA"/>
        </w:rPr>
        <w:t>对专业镇单位和企业给予贷款贴息支持。对在2025年1月1日起新取得半年期以上贷款额度的企业和单位，按照贷款总额给予贴息支持，不高于1.5个百分点（年利率1.5%），最高不超过专业镇分配资金总额20%、金额不超过200万元。</w:t>
      </w:r>
    </w:p>
    <w:p w14:paraId="270FF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7.强化精准招商。</w:t>
      </w:r>
      <w:r>
        <w:rPr>
          <w:rFonts w:hint="eastAsia" w:ascii="仿宋_GB2312" w:hAnsi="仿宋_GB2312" w:eastAsia="仿宋_GB2312" w:cs="仿宋_GB2312"/>
          <w:b w:val="0"/>
          <w:bCs w:val="0"/>
          <w:color w:val="auto"/>
          <w:kern w:val="0"/>
          <w:sz w:val="32"/>
          <w:szCs w:val="32"/>
          <w:lang w:val="en-US" w:eastAsia="zh-CN" w:bidi="ar"/>
        </w:rPr>
        <w:t>支持第三方专业机构、协会、中介、专业镇内链主企业等举办各类招商活动，为专业镇引进落地一批与主导产业相关的优质企业，每引进落地一户企业</w:t>
      </w:r>
      <w:r>
        <w:rPr>
          <w:rFonts w:hint="eastAsia" w:ascii="仿宋_GB2312" w:hAnsi="仿宋_GB2312" w:eastAsia="仿宋_GB2312" w:cs="仿宋_GB2312"/>
          <w:b w:val="0"/>
          <w:bCs w:val="0"/>
          <w:color w:val="auto"/>
          <w:kern w:val="0"/>
          <w:sz w:val="32"/>
          <w:szCs w:val="32"/>
          <w:highlight w:val="none"/>
          <w:lang w:val="en-US" w:eastAsia="zh-CN" w:bidi="ar"/>
        </w:rPr>
        <w:t>（年营收500万元以上），</w:t>
      </w:r>
      <w:r>
        <w:rPr>
          <w:rFonts w:hint="eastAsia" w:ascii="仿宋_GB2312" w:hAnsi="仿宋_GB2312" w:eastAsia="仿宋_GB2312" w:cs="仿宋_GB2312"/>
          <w:b w:val="0"/>
          <w:bCs w:val="0"/>
          <w:color w:val="auto"/>
          <w:kern w:val="0"/>
          <w:sz w:val="32"/>
          <w:szCs w:val="32"/>
          <w:lang w:val="en-US" w:eastAsia="zh-CN" w:bidi="ar"/>
        </w:rPr>
        <w:t>给予招引方10万元一次性奖励。</w:t>
      </w:r>
    </w:p>
    <w:p w14:paraId="756E9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四、提升服务支撑能力</w:t>
      </w:r>
    </w:p>
    <w:p w14:paraId="20110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8.基础设施建设。</w:t>
      </w:r>
      <w:r>
        <w:rPr>
          <w:rFonts w:hint="eastAsia" w:ascii="仿宋_GB2312" w:hAnsi="仿宋_GB2312" w:eastAsia="仿宋_GB2312" w:cs="仿宋_GB2312"/>
          <w:b w:val="0"/>
          <w:bCs w:val="0"/>
          <w:color w:val="auto"/>
          <w:kern w:val="0"/>
          <w:sz w:val="32"/>
          <w:szCs w:val="32"/>
          <w:lang w:val="en-US" w:eastAsia="zh-CN" w:bidi="ar"/>
        </w:rPr>
        <w:t>支持专业镇开展5G、工业互联网、数据中心等新型基础设施建设。支持为提升专业镇影响力、扩大专业镇内企业知名度而开展的基础设施建设。单项最高不超过</w:t>
      </w:r>
      <w:r>
        <w:rPr>
          <w:rFonts w:hint="eastAsia" w:ascii="仿宋_GB2312" w:hAnsi="仿宋_GB2312" w:eastAsia="仿宋_GB2312" w:cs="仿宋_GB2312"/>
          <w:b w:val="0"/>
          <w:bCs w:val="0"/>
          <w:color w:val="auto"/>
          <w:kern w:val="0"/>
          <w:sz w:val="32"/>
          <w:szCs w:val="32"/>
          <w:highlight w:val="none"/>
          <w:u w:val="none"/>
          <w:lang w:val="en-US" w:eastAsia="zh-CN" w:bidi="ar"/>
        </w:rPr>
        <w:t>300</w:t>
      </w:r>
      <w:r>
        <w:rPr>
          <w:rFonts w:hint="eastAsia" w:ascii="仿宋_GB2312" w:hAnsi="仿宋_GB2312" w:eastAsia="仿宋_GB2312" w:cs="仿宋_GB2312"/>
          <w:b w:val="0"/>
          <w:bCs w:val="0"/>
          <w:color w:val="auto"/>
          <w:kern w:val="0"/>
          <w:sz w:val="32"/>
          <w:szCs w:val="32"/>
          <w:lang w:val="en-US" w:eastAsia="zh-CN" w:bidi="ar"/>
        </w:rPr>
        <w:t>万元。</w:t>
      </w:r>
    </w:p>
    <w:p w14:paraId="29C921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9.就业富民赋能。</w:t>
      </w:r>
      <w:r>
        <w:rPr>
          <w:rFonts w:hint="eastAsia" w:ascii="仿宋_GB2312" w:hAnsi="仿宋_GB2312" w:eastAsia="仿宋_GB2312" w:cs="仿宋_GB2312"/>
          <w:b w:val="0"/>
          <w:bCs w:val="0"/>
          <w:kern w:val="0"/>
          <w:sz w:val="32"/>
          <w:szCs w:val="32"/>
          <w:highlight w:val="none"/>
          <w:lang w:val="en-US" w:eastAsia="zh-CN" w:bidi="ar"/>
        </w:rPr>
        <w:t>支持</w:t>
      </w:r>
      <w:r>
        <w:rPr>
          <w:rFonts w:hint="eastAsia" w:ascii="仿宋_GB2312" w:hAnsi="仿宋_GB2312" w:eastAsia="仿宋_GB2312" w:cs="仿宋_GB2312"/>
          <w:b w:val="0"/>
          <w:bCs w:val="0"/>
          <w:color w:val="auto"/>
          <w:kern w:val="0"/>
          <w:sz w:val="32"/>
          <w:szCs w:val="32"/>
          <w:highlight w:val="none"/>
          <w:lang w:val="en-US" w:eastAsia="zh-CN" w:bidi="ar"/>
        </w:rPr>
        <w:t>专业镇单位和企业</w:t>
      </w:r>
      <w:r>
        <w:rPr>
          <w:rFonts w:hint="eastAsia" w:ascii="仿宋_GB2312" w:hAnsi="仿宋_GB2312" w:eastAsia="仿宋_GB2312" w:cs="仿宋_GB2312"/>
          <w:b w:val="0"/>
          <w:bCs w:val="0"/>
          <w:kern w:val="0"/>
          <w:sz w:val="32"/>
          <w:szCs w:val="32"/>
          <w:highlight w:val="none"/>
          <w:lang w:val="en-US" w:eastAsia="zh-CN" w:bidi="ar"/>
        </w:rPr>
        <w:t>免费开展订单式、项目式、定向式职工职业技能提升培训，年度培训人数达到2000人及以上的，一次性给予</w:t>
      </w:r>
      <w:r>
        <w:rPr>
          <w:rFonts w:hint="eastAsia" w:ascii="仿宋_GB2312" w:hAnsi="仿宋_GB2312" w:eastAsia="仿宋_GB2312" w:cs="仿宋_GB2312"/>
          <w:b w:val="0"/>
          <w:bCs w:val="0"/>
          <w:kern w:val="0"/>
          <w:sz w:val="32"/>
          <w:szCs w:val="32"/>
          <w:highlight w:val="none"/>
          <w:u w:val="none"/>
          <w:lang w:val="en-US" w:eastAsia="zh-CN" w:bidi="ar"/>
        </w:rPr>
        <w:t>10</w:t>
      </w:r>
      <w:r>
        <w:rPr>
          <w:rFonts w:hint="eastAsia" w:ascii="仿宋_GB2312" w:hAnsi="仿宋_GB2312" w:eastAsia="仿宋_GB2312" w:cs="仿宋_GB2312"/>
          <w:b w:val="0"/>
          <w:bCs w:val="0"/>
          <w:kern w:val="0"/>
          <w:sz w:val="32"/>
          <w:szCs w:val="32"/>
          <w:highlight w:val="none"/>
          <w:lang w:val="en-US" w:eastAsia="zh-CN" w:bidi="ar"/>
        </w:rPr>
        <w:t>万元补助；年度培训人数达到5000人及以上的，一次性给予30万元补助。已享受区级其他行业同类型奖励的企业和单位不再支持。</w:t>
      </w:r>
    </w:p>
    <w:p w14:paraId="6DF04EC2">
      <w:pPr>
        <w:rPr>
          <w:rFonts w:hint="eastAsia" w:ascii="方正小标宋简体" w:hAnsi="方正小标宋简体" w:eastAsia="方正小标宋简体" w:cs="方正小标宋简体"/>
          <w:sz w:val="44"/>
          <w:szCs w:val="44"/>
          <w:u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5A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D1DE9">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D1DE9">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773EE"/>
    <w:rsid w:val="08DF02AB"/>
    <w:rsid w:val="0B8B64C8"/>
    <w:rsid w:val="0D4E59FF"/>
    <w:rsid w:val="0E0662D9"/>
    <w:rsid w:val="0F1D46D8"/>
    <w:rsid w:val="18455FE2"/>
    <w:rsid w:val="1B7725C5"/>
    <w:rsid w:val="1DA773EE"/>
    <w:rsid w:val="20000DDB"/>
    <w:rsid w:val="286D0FD7"/>
    <w:rsid w:val="2F2919D0"/>
    <w:rsid w:val="3E6E73FF"/>
    <w:rsid w:val="42526B20"/>
    <w:rsid w:val="4DBC3CE3"/>
    <w:rsid w:val="54386FED"/>
    <w:rsid w:val="5A2E7D17"/>
    <w:rsid w:val="64DE058B"/>
    <w:rsid w:val="6B0F149F"/>
    <w:rsid w:val="6BAE0CB8"/>
    <w:rsid w:val="6DE07122"/>
    <w:rsid w:val="6E380D0C"/>
    <w:rsid w:val="789B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uppressAutoHyphens/>
      <w:bidi w:val="0"/>
      <w:spacing w:before="0" w:after="140" w:line="276" w:lineRule="auto"/>
    </w:pPr>
    <w:rPr>
      <w:rFonts w:ascii="Calibri" w:hAnsi="Calibri" w:eastAsia="宋体" w:cs="Times New Roman"/>
      <w:color w:val="auto"/>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1453</Words>
  <Characters>1526</Characters>
  <Lines>0</Lines>
  <Paragraphs>0</Paragraphs>
  <TotalTime>3</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2025-10-14T00:52:00Z</dcterms:created>
  <dc:creator>zy</dc:creator>
  <cp:lastModifiedBy>zy</cp:lastModifiedBy>
  <dcterms:modified xsi:type="dcterms:W3CDTF">2025-11-14T03:49:56Z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98E9D0C0D0B1481EACA5F4849A08D074_11</vt:lpwstr>
  </property>
  <property fmtid="{D5CDD505-2E9C-101B-9397-08002B2CF9AE}" pid="4" name="KSOTemplateDocerSaveRecord">
    <vt:lpwstr>eyJoZGlkIjoiN2E1YzMwYjczYzg2ZDNhZGY3MzQ4ODU4M2UzMzU1YjQiLCJ1c2VySWQiOiI1Mjg2MDI0OTAifQ==</vt:lpwstr>
  </property>
</Properties>
</file>